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014D3D74" wp14:editId="0B3B4DE8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:rsidR="00C11E2F" w:rsidRPr="00936D8D" w:rsidRDefault="00C11E2F" w:rsidP="00936D8D">
      <w:pPr>
        <w:pStyle w:val="Sinespaciado"/>
        <w:rPr>
          <w:rFonts w:ascii="Candara" w:hAnsi="Candara"/>
          <w:b/>
        </w:rPr>
      </w:pPr>
      <w:r w:rsidRPr="00936D8D">
        <w:rPr>
          <w:rFonts w:ascii="Candara" w:hAnsi="Candara"/>
        </w:rPr>
        <w:t>Semana del 16 al 20 de marzo</w:t>
      </w:r>
    </w:p>
    <w:p w:rsidR="002C47E0" w:rsidRPr="00936D8D" w:rsidRDefault="002C47E0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  <w:r w:rsidR="002A1368">
        <w:rPr>
          <w:rFonts w:ascii="Candara" w:hAnsi="Candara"/>
        </w:rPr>
        <w:t xml:space="preserve"> 2</w:t>
      </w:r>
      <w:r w:rsidR="003F7283">
        <w:rPr>
          <w:rFonts w:ascii="Candara" w:hAnsi="Candara"/>
        </w:rPr>
        <w:t>°</w:t>
      </w:r>
      <w:r w:rsidR="002A1368">
        <w:rPr>
          <w:rFonts w:ascii="Candara" w:hAnsi="Candara"/>
        </w:rPr>
        <w:t xml:space="preserve"> </w:t>
      </w:r>
      <w:r w:rsidR="003F7283">
        <w:rPr>
          <w:rFonts w:ascii="Candara" w:hAnsi="Candara"/>
        </w:rPr>
        <w:t>B</w:t>
      </w:r>
      <w:r w:rsidR="002A1368">
        <w:rPr>
          <w:rFonts w:ascii="Candara" w:hAnsi="Candara"/>
        </w:rPr>
        <w:t xml:space="preserve">ásico Austral y Boreal </w:t>
      </w:r>
    </w:p>
    <w:p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7F2E57" w:rsidRPr="00936D8D">
        <w:rPr>
          <w:rFonts w:ascii="Candara" w:hAnsi="Candara"/>
        </w:rPr>
        <w:t xml:space="preserve">: </w:t>
      </w:r>
      <w:r w:rsidR="002A1368">
        <w:rPr>
          <w:rFonts w:ascii="Candara" w:hAnsi="Candara"/>
        </w:rPr>
        <w:t xml:space="preserve">Lenguaje y comunicación </w:t>
      </w:r>
    </w:p>
    <w:p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88"/>
        <w:gridCol w:w="2222"/>
        <w:gridCol w:w="5782"/>
        <w:gridCol w:w="3698"/>
      </w:tblGrid>
      <w:tr w:rsidR="00936D8D" w:rsidRPr="007732DA" w:rsidTr="007732DA">
        <w:tc>
          <w:tcPr>
            <w:tcW w:w="934" w:type="pct"/>
          </w:tcPr>
          <w:p w:rsidR="00936D8D" w:rsidRPr="007732DA" w:rsidRDefault="00936D8D" w:rsidP="006C28D3">
            <w:pPr>
              <w:rPr>
                <w:rFonts w:ascii="Candara" w:hAnsi="Candara"/>
                <w:b/>
              </w:rPr>
            </w:pPr>
            <w:r w:rsidRPr="007732DA">
              <w:rPr>
                <w:rFonts w:ascii="Candara" w:hAnsi="Candara"/>
                <w:b/>
              </w:rPr>
              <w:t>Temas/contenidos/Unidad</w:t>
            </w:r>
          </w:p>
        </w:tc>
        <w:tc>
          <w:tcPr>
            <w:tcW w:w="772" w:type="pct"/>
          </w:tcPr>
          <w:p w:rsidR="00936D8D" w:rsidRPr="007732DA" w:rsidRDefault="00936D8D" w:rsidP="007732DA">
            <w:pPr>
              <w:rPr>
                <w:rFonts w:ascii="Candara" w:hAnsi="Candara"/>
                <w:b/>
              </w:rPr>
            </w:pPr>
            <w:r w:rsidRPr="007732DA">
              <w:rPr>
                <w:rFonts w:ascii="Candara" w:hAnsi="Candara"/>
                <w:b/>
              </w:rPr>
              <w:t>Tipo de actividad</w:t>
            </w:r>
          </w:p>
        </w:tc>
        <w:tc>
          <w:tcPr>
            <w:tcW w:w="2009" w:type="pct"/>
          </w:tcPr>
          <w:p w:rsidR="00936D8D" w:rsidRPr="007732DA" w:rsidRDefault="00936D8D" w:rsidP="007732DA">
            <w:pPr>
              <w:rPr>
                <w:rFonts w:ascii="Candara" w:hAnsi="Candara"/>
                <w:b/>
              </w:rPr>
            </w:pPr>
            <w:r w:rsidRPr="007732DA">
              <w:rPr>
                <w:rFonts w:ascii="Candara" w:hAnsi="Candara"/>
                <w:b/>
              </w:rPr>
              <w:t xml:space="preserve">Recurso para realizar la actividad. </w:t>
            </w:r>
          </w:p>
          <w:p w:rsidR="00936D8D" w:rsidRPr="007732DA" w:rsidRDefault="00936D8D" w:rsidP="007732DA">
            <w:pPr>
              <w:rPr>
                <w:rFonts w:ascii="Candara" w:hAnsi="Candara"/>
                <w:b/>
              </w:rPr>
            </w:pPr>
            <w:r w:rsidRPr="007732DA">
              <w:rPr>
                <w:rFonts w:ascii="Candara" w:hAnsi="Candara"/>
                <w:b/>
              </w:rPr>
              <w:t>Link textos de estudio digitales</w:t>
            </w:r>
          </w:p>
          <w:p w:rsidR="00936D8D" w:rsidRPr="007732DA" w:rsidRDefault="00936D8D" w:rsidP="007732DA">
            <w:pPr>
              <w:rPr>
                <w:rFonts w:ascii="Candara" w:hAnsi="Candara"/>
                <w:b/>
              </w:rPr>
            </w:pPr>
            <w:r w:rsidRPr="007732DA">
              <w:rPr>
                <w:rFonts w:ascii="Candara" w:hAnsi="Candara"/>
                <w:b/>
              </w:rPr>
              <w:t>Páginas web</w:t>
            </w:r>
          </w:p>
          <w:p w:rsidR="00936D8D" w:rsidRPr="007732DA" w:rsidRDefault="00936D8D" w:rsidP="007732DA">
            <w:pPr>
              <w:rPr>
                <w:rFonts w:ascii="Candara" w:hAnsi="Candara"/>
                <w:b/>
              </w:rPr>
            </w:pPr>
          </w:p>
        </w:tc>
        <w:tc>
          <w:tcPr>
            <w:tcW w:w="1285" w:type="pct"/>
          </w:tcPr>
          <w:p w:rsidR="00936D8D" w:rsidRPr="007732DA" w:rsidRDefault="00936D8D" w:rsidP="007732DA">
            <w:pPr>
              <w:rPr>
                <w:rFonts w:ascii="Candara" w:hAnsi="Candara"/>
                <w:b/>
              </w:rPr>
            </w:pPr>
            <w:r w:rsidRPr="007732DA">
              <w:rPr>
                <w:rFonts w:ascii="Candara" w:hAnsi="Candara"/>
                <w:b/>
              </w:rPr>
              <w:t>Sistema de Evaluación formativa</w:t>
            </w:r>
          </w:p>
          <w:p w:rsidR="00936D8D" w:rsidRPr="007732DA" w:rsidRDefault="00936D8D" w:rsidP="007732DA">
            <w:pPr>
              <w:rPr>
                <w:rFonts w:ascii="Candara" w:hAnsi="Candara"/>
                <w:b/>
              </w:rPr>
            </w:pPr>
            <w:r w:rsidRPr="007732DA">
              <w:rPr>
                <w:rFonts w:ascii="Candara" w:hAnsi="Candara"/>
                <w:b/>
              </w:rPr>
              <w:t xml:space="preserve"> (al retorno a clases)</w:t>
            </w:r>
          </w:p>
        </w:tc>
      </w:tr>
      <w:tr w:rsidR="00936D8D" w:rsidRPr="007732DA" w:rsidTr="007732DA">
        <w:tc>
          <w:tcPr>
            <w:tcW w:w="934" w:type="pct"/>
          </w:tcPr>
          <w:p w:rsidR="00936D8D" w:rsidRPr="00936D8D" w:rsidRDefault="002A1368" w:rsidP="007732D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Trabajo con el  abecedario</w:t>
            </w:r>
          </w:p>
        </w:tc>
        <w:tc>
          <w:tcPr>
            <w:tcW w:w="772" w:type="pct"/>
          </w:tcPr>
          <w:p w:rsidR="00936D8D" w:rsidRPr="00936D8D" w:rsidRDefault="002A1368" w:rsidP="007732D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Ficha de trabajo </w:t>
            </w:r>
          </w:p>
        </w:tc>
        <w:tc>
          <w:tcPr>
            <w:tcW w:w="2009" w:type="pct"/>
          </w:tcPr>
          <w:p w:rsidR="00936D8D" w:rsidRPr="00936D8D" w:rsidRDefault="003F7283" w:rsidP="003F728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Ficha de trabajo</w:t>
            </w:r>
          </w:p>
        </w:tc>
        <w:tc>
          <w:tcPr>
            <w:tcW w:w="1285" w:type="pct"/>
          </w:tcPr>
          <w:p w:rsidR="00936D8D" w:rsidRPr="00936D8D" w:rsidRDefault="002A1368" w:rsidP="003F728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Formativo </w:t>
            </w:r>
          </w:p>
        </w:tc>
      </w:tr>
      <w:tr w:rsidR="003F7283" w:rsidRPr="007732DA" w:rsidTr="007732DA">
        <w:tc>
          <w:tcPr>
            <w:tcW w:w="934" w:type="pct"/>
          </w:tcPr>
          <w:p w:rsidR="007732DA" w:rsidRDefault="007732DA" w:rsidP="007732D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Lectura comprensiva texto literario </w:t>
            </w:r>
          </w:p>
          <w:p w:rsidR="003F7283" w:rsidRPr="00936D8D" w:rsidRDefault="003F7283" w:rsidP="003F7283">
            <w:pPr>
              <w:rPr>
                <w:rFonts w:ascii="Candara" w:hAnsi="Candara"/>
              </w:rPr>
            </w:pPr>
          </w:p>
        </w:tc>
        <w:tc>
          <w:tcPr>
            <w:tcW w:w="772" w:type="pct"/>
          </w:tcPr>
          <w:p w:rsidR="007732DA" w:rsidRDefault="007732DA" w:rsidP="003F728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Inicio de lectura “Ay Cuanto me quiero”</w:t>
            </w:r>
          </w:p>
          <w:p w:rsidR="007732DA" w:rsidRPr="00936D8D" w:rsidRDefault="007732DA" w:rsidP="003F7283">
            <w:pPr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3F7283" w:rsidRPr="007732DA" w:rsidRDefault="003F7283" w:rsidP="003F7283">
            <w:pPr>
              <w:rPr>
                <w:rFonts w:ascii="Candara" w:hAnsi="Candara"/>
              </w:rPr>
            </w:pPr>
            <w:r w:rsidRPr="007732DA">
              <w:rPr>
                <w:rFonts w:ascii="Candara" w:hAnsi="Candara"/>
              </w:rPr>
              <w:t>Guía para la comprensión lectura “Ay, cuento me quiero”</w:t>
            </w:r>
          </w:p>
          <w:p w:rsidR="003F7283" w:rsidRPr="007732DA" w:rsidRDefault="003F7283" w:rsidP="003F7283">
            <w:pPr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3F7283" w:rsidRPr="007732DA" w:rsidRDefault="003F7283" w:rsidP="006252B7">
            <w:pPr>
              <w:rPr>
                <w:rFonts w:ascii="Candara" w:hAnsi="Candara"/>
              </w:rPr>
            </w:pPr>
            <w:r w:rsidRPr="00EE75C3">
              <w:rPr>
                <w:rFonts w:ascii="Candara" w:hAnsi="Candara"/>
              </w:rPr>
              <w:t>Formativo</w:t>
            </w:r>
            <w:r w:rsidR="00A83453">
              <w:rPr>
                <w:rFonts w:ascii="Candara" w:hAnsi="Candara"/>
              </w:rPr>
              <w:t xml:space="preserve"> (</w:t>
            </w:r>
            <w:r w:rsidR="006252B7">
              <w:rPr>
                <w:rFonts w:ascii="Candara" w:hAnsi="Candara"/>
              </w:rPr>
              <w:t>Estrategia de comprensión de lectura, sin evaluación)</w:t>
            </w:r>
          </w:p>
        </w:tc>
      </w:tr>
      <w:tr w:rsidR="003F7283" w:rsidRPr="007732DA" w:rsidTr="007732DA">
        <w:tc>
          <w:tcPr>
            <w:tcW w:w="934" w:type="pct"/>
          </w:tcPr>
          <w:p w:rsidR="003F7283" w:rsidRPr="00936D8D" w:rsidRDefault="003F7283" w:rsidP="003F728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Inicio de estrategia de escritura “Diario de vida”  </w:t>
            </w:r>
          </w:p>
        </w:tc>
        <w:tc>
          <w:tcPr>
            <w:tcW w:w="772" w:type="pct"/>
          </w:tcPr>
          <w:p w:rsidR="003F7283" w:rsidRPr="00936D8D" w:rsidRDefault="003F7283" w:rsidP="003F7283">
            <w:pPr>
              <w:rPr>
                <w:rFonts w:ascii="Candara" w:hAnsi="Candara"/>
              </w:rPr>
            </w:pPr>
            <w:r w:rsidRPr="007732DA">
              <w:rPr>
                <w:rFonts w:ascii="Candara" w:hAnsi="Candara"/>
              </w:rPr>
              <w:t>Escribir con letra clara, separando las palabras con un espacio para que puedan ser leídas por otros con facilidad.</w:t>
            </w:r>
          </w:p>
        </w:tc>
        <w:tc>
          <w:tcPr>
            <w:tcW w:w="2009" w:type="pct"/>
          </w:tcPr>
          <w:p w:rsidR="003F7283" w:rsidRPr="007732DA" w:rsidRDefault="003F7283" w:rsidP="003F7283">
            <w:pPr>
              <w:rPr>
                <w:rFonts w:ascii="Candara" w:hAnsi="Candara"/>
              </w:rPr>
            </w:pPr>
            <w:r w:rsidRPr="007732DA">
              <w:rPr>
                <w:rFonts w:ascii="Candara" w:hAnsi="Candara"/>
              </w:rPr>
              <w:t>Cuaderno de caligrafía</w:t>
            </w:r>
          </w:p>
          <w:p w:rsidR="003F7283" w:rsidRPr="00936D8D" w:rsidRDefault="003F7283" w:rsidP="003F7283">
            <w:pPr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3F7283" w:rsidRPr="007732DA" w:rsidRDefault="003F7283" w:rsidP="003F7283">
            <w:pPr>
              <w:rPr>
                <w:rFonts w:ascii="Candara" w:hAnsi="Candara"/>
              </w:rPr>
            </w:pPr>
            <w:r w:rsidRPr="00EE75C3">
              <w:rPr>
                <w:rFonts w:ascii="Candara" w:hAnsi="Candara"/>
              </w:rPr>
              <w:t>Formativo</w:t>
            </w:r>
            <w:r w:rsidR="00A83453">
              <w:rPr>
                <w:rFonts w:ascii="Candara" w:hAnsi="Candara"/>
              </w:rPr>
              <w:t xml:space="preserve"> (Acumulativa)</w:t>
            </w:r>
          </w:p>
        </w:tc>
      </w:tr>
    </w:tbl>
    <w:p w:rsidR="00936D8D" w:rsidRPr="00936D8D" w:rsidRDefault="00936D8D" w:rsidP="007732DA">
      <w:pPr>
        <w:spacing w:after="0" w:line="240" w:lineRule="auto"/>
        <w:rPr>
          <w:rFonts w:ascii="Candara" w:hAnsi="Candara"/>
        </w:rPr>
      </w:pPr>
      <w:r w:rsidRPr="00936D8D">
        <w:rPr>
          <w:rFonts w:ascii="Candara" w:hAnsi="Candara"/>
        </w:rPr>
        <w:t>Semana del 23 al 27 de marzo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44"/>
        <w:gridCol w:w="2066"/>
        <w:gridCol w:w="5782"/>
        <w:gridCol w:w="3698"/>
      </w:tblGrid>
      <w:tr w:rsidR="00936D8D" w:rsidRPr="007732DA" w:rsidTr="002A1368">
        <w:tc>
          <w:tcPr>
            <w:tcW w:w="988" w:type="pct"/>
          </w:tcPr>
          <w:p w:rsidR="00936D8D" w:rsidRPr="00936D8D" w:rsidRDefault="00936D8D" w:rsidP="003F728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8" w:type="pct"/>
          </w:tcPr>
          <w:p w:rsidR="00936D8D" w:rsidRPr="00936D8D" w:rsidRDefault="00936D8D" w:rsidP="003F728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:rsidR="00936D8D" w:rsidRPr="00936D8D" w:rsidRDefault="00936D8D" w:rsidP="003F728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Recurso para realizar la actividad.</w:t>
            </w:r>
          </w:p>
          <w:p w:rsidR="00936D8D" w:rsidRPr="00936D8D" w:rsidRDefault="00936D8D" w:rsidP="003F728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3F728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3F7283">
            <w:pPr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3F728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3F728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2A1368" w:rsidRPr="007732DA" w:rsidTr="002A1368">
        <w:tc>
          <w:tcPr>
            <w:tcW w:w="988" w:type="pct"/>
          </w:tcPr>
          <w:p w:rsidR="002A1368" w:rsidRDefault="007732DA" w:rsidP="003F728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Lectura comprensiva de cuento. </w:t>
            </w:r>
          </w:p>
          <w:p w:rsidR="007732DA" w:rsidRPr="00936D8D" w:rsidRDefault="007732DA" w:rsidP="003F728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Análisis del texto. </w:t>
            </w:r>
          </w:p>
        </w:tc>
        <w:tc>
          <w:tcPr>
            <w:tcW w:w="718" w:type="pct"/>
          </w:tcPr>
          <w:p w:rsidR="002A1368" w:rsidRPr="00936D8D" w:rsidRDefault="002A1368" w:rsidP="003F728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Lectura texto literario. </w:t>
            </w:r>
          </w:p>
        </w:tc>
        <w:tc>
          <w:tcPr>
            <w:tcW w:w="2009" w:type="pct"/>
          </w:tcPr>
          <w:p w:rsidR="002A1368" w:rsidRPr="00936D8D" w:rsidRDefault="003F7283" w:rsidP="003F728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Cuento “</w:t>
            </w:r>
            <w:proofErr w:type="spellStart"/>
            <w:r>
              <w:rPr>
                <w:rFonts w:ascii="Candara" w:hAnsi="Candara"/>
              </w:rPr>
              <w:t>Solovino</w:t>
            </w:r>
            <w:proofErr w:type="spellEnd"/>
            <w:r>
              <w:rPr>
                <w:rFonts w:ascii="Candara" w:hAnsi="Candara"/>
              </w:rPr>
              <w:t>, el perro equivocado”</w:t>
            </w:r>
          </w:p>
        </w:tc>
        <w:tc>
          <w:tcPr>
            <w:tcW w:w="1285" w:type="pct"/>
          </w:tcPr>
          <w:p w:rsidR="002A1368" w:rsidRPr="007732DA" w:rsidRDefault="002A1368" w:rsidP="00A83453">
            <w:pPr>
              <w:rPr>
                <w:rFonts w:ascii="Candara" w:hAnsi="Candara"/>
              </w:rPr>
            </w:pPr>
            <w:r w:rsidRPr="00B3759E">
              <w:rPr>
                <w:rFonts w:ascii="Candara" w:hAnsi="Candara"/>
              </w:rPr>
              <w:t xml:space="preserve">Formativo </w:t>
            </w:r>
          </w:p>
        </w:tc>
      </w:tr>
      <w:tr w:rsidR="002A1368" w:rsidRPr="007732DA" w:rsidTr="002A1368">
        <w:tc>
          <w:tcPr>
            <w:tcW w:w="988" w:type="pct"/>
          </w:tcPr>
          <w:p w:rsidR="002A1368" w:rsidRPr="00936D8D" w:rsidRDefault="002A1368" w:rsidP="003F728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Comprensión de lectura </w:t>
            </w:r>
          </w:p>
        </w:tc>
        <w:tc>
          <w:tcPr>
            <w:tcW w:w="718" w:type="pct"/>
          </w:tcPr>
          <w:p w:rsidR="002A1368" w:rsidRPr="00936D8D" w:rsidRDefault="002A1368" w:rsidP="003F728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Extraer información explicita del texto  </w:t>
            </w:r>
          </w:p>
        </w:tc>
        <w:tc>
          <w:tcPr>
            <w:tcW w:w="2009" w:type="pct"/>
          </w:tcPr>
          <w:p w:rsidR="002A1368" w:rsidRPr="00936D8D" w:rsidRDefault="003F7283" w:rsidP="003F728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Guía de trabajo</w:t>
            </w:r>
          </w:p>
        </w:tc>
        <w:tc>
          <w:tcPr>
            <w:tcW w:w="1285" w:type="pct"/>
          </w:tcPr>
          <w:p w:rsidR="002A1368" w:rsidRPr="007732DA" w:rsidRDefault="002A1368" w:rsidP="003F7283">
            <w:pPr>
              <w:rPr>
                <w:rFonts w:ascii="Candara" w:hAnsi="Candara"/>
              </w:rPr>
            </w:pPr>
          </w:p>
        </w:tc>
      </w:tr>
      <w:tr w:rsidR="002A1368" w:rsidRPr="007732DA" w:rsidTr="002A1368">
        <w:tc>
          <w:tcPr>
            <w:tcW w:w="988" w:type="pct"/>
          </w:tcPr>
          <w:p w:rsidR="002A1368" w:rsidRPr="00936D8D" w:rsidRDefault="002A1368" w:rsidP="003F7283">
            <w:pPr>
              <w:rPr>
                <w:rFonts w:ascii="Candara" w:hAnsi="Candara"/>
              </w:rPr>
            </w:pPr>
          </w:p>
        </w:tc>
        <w:tc>
          <w:tcPr>
            <w:tcW w:w="718" w:type="pct"/>
          </w:tcPr>
          <w:p w:rsidR="002A1368" w:rsidRPr="00936D8D" w:rsidRDefault="002A1368" w:rsidP="003F728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Extraer información implícita del texto  </w:t>
            </w:r>
          </w:p>
        </w:tc>
        <w:tc>
          <w:tcPr>
            <w:tcW w:w="2009" w:type="pct"/>
          </w:tcPr>
          <w:p w:rsidR="002A1368" w:rsidRPr="00936D8D" w:rsidRDefault="003F7283" w:rsidP="003F728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Guía de trabajo</w:t>
            </w:r>
          </w:p>
        </w:tc>
        <w:tc>
          <w:tcPr>
            <w:tcW w:w="1285" w:type="pct"/>
          </w:tcPr>
          <w:p w:rsidR="002A1368" w:rsidRPr="007732DA" w:rsidRDefault="002A1368" w:rsidP="003F7283">
            <w:pPr>
              <w:rPr>
                <w:rFonts w:ascii="Candara" w:hAnsi="Candara"/>
              </w:rPr>
            </w:pPr>
          </w:p>
        </w:tc>
      </w:tr>
      <w:tr w:rsidR="002A1368" w:rsidRPr="007732DA" w:rsidTr="002A1368">
        <w:tc>
          <w:tcPr>
            <w:tcW w:w="988" w:type="pct"/>
          </w:tcPr>
          <w:p w:rsidR="002A1368" w:rsidRPr="00936D8D" w:rsidRDefault="002A1368" w:rsidP="003F7283">
            <w:pPr>
              <w:rPr>
                <w:rFonts w:ascii="Candara" w:hAnsi="Candara"/>
              </w:rPr>
            </w:pPr>
          </w:p>
        </w:tc>
        <w:tc>
          <w:tcPr>
            <w:tcW w:w="718" w:type="pct"/>
          </w:tcPr>
          <w:p w:rsidR="002A1368" w:rsidRPr="00936D8D" w:rsidRDefault="002A1368" w:rsidP="003F728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Fundamentar opiniones </w:t>
            </w:r>
          </w:p>
        </w:tc>
        <w:tc>
          <w:tcPr>
            <w:tcW w:w="2009" w:type="pct"/>
          </w:tcPr>
          <w:p w:rsidR="002A1368" w:rsidRPr="00936D8D" w:rsidRDefault="002A1368" w:rsidP="003F7283">
            <w:pPr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2A1368" w:rsidRPr="007732DA" w:rsidRDefault="002A1368" w:rsidP="003F7283">
            <w:pPr>
              <w:rPr>
                <w:rFonts w:ascii="Candara" w:hAnsi="Candara"/>
              </w:rPr>
            </w:pPr>
          </w:p>
        </w:tc>
      </w:tr>
      <w:tr w:rsidR="002A1368" w:rsidRPr="007732DA" w:rsidTr="002A1368">
        <w:tc>
          <w:tcPr>
            <w:tcW w:w="988" w:type="pct"/>
          </w:tcPr>
          <w:p w:rsidR="002A1368" w:rsidRPr="00936D8D" w:rsidRDefault="002A1368" w:rsidP="003F7283">
            <w:pPr>
              <w:rPr>
                <w:rFonts w:ascii="Candara" w:hAnsi="Candara"/>
              </w:rPr>
            </w:pPr>
          </w:p>
        </w:tc>
        <w:tc>
          <w:tcPr>
            <w:tcW w:w="718" w:type="pct"/>
          </w:tcPr>
          <w:p w:rsidR="002A1368" w:rsidRPr="00936D8D" w:rsidRDefault="002A1368" w:rsidP="003F728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Vocabulario , buscar y aplicar significado de las palabras </w:t>
            </w:r>
          </w:p>
        </w:tc>
        <w:tc>
          <w:tcPr>
            <w:tcW w:w="2009" w:type="pct"/>
          </w:tcPr>
          <w:p w:rsidR="002A1368" w:rsidRPr="00936D8D" w:rsidRDefault="002A1368" w:rsidP="003F7283">
            <w:pPr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2A1368" w:rsidRPr="007732DA" w:rsidRDefault="002A1368" w:rsidP="003F7283">
            <w:pPr>
              <w:rPr>
                <w:rFonts w:ascii="Candara" w:hAnsi="Candara"/>
              </w:rPr>
            </w:pPr>
            <w:r w:rsidRPr="00B3759E">
              <w:rPr>
                <w:rFonts w:ascii="Candara" w:hAnsi="Candara"/>
              </w:rPr>
              <w:t xml:space="preserve">Formativo </w:t>
            </w:r>
            <w:r w:rsidR="00A83453">
              <w:rPr>
                <w:rFonts w:ascii="Candara" w:hAnsi="Candara"/>
              </w:rPr>
              <w:t xml:space="preserve">(2 puntos para la primera evaluación de la unidad) </w:t>
            </w:r>
          </w:p>
        </w:tc>
      </w:tr>
      <w:tr w:rsidR="003F7283" w:rsidRPr="007732DA" w:rsidTr="002A1368">
        <w:tc>
          <w:tcPr>
            <w:tcW w:w="988" w:type="pct"/>
          </w:tcPr>
          <w:p w:rsidR="003F7283" w:rsidRPr="00936D8D" w:rsidRDefault="003F7283" w:rsidP="003F728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Inicio de lectura “Ay Cuanto me quiero” </w:t>
            </w:r>
          </w:p>
        </w:tc>
        <w:tc>
          <w:tcPr>
            <w:tcW w:w="718" w:type="pct"/>
          </w:tcPr>
          <w:p w:rsidR="003F7283" w:rsidRPr="00936D8D" w:rsidRDefault="003F7283" w:rsidP="003F728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Lectura comprensiva </w:t>
            </w:r>
          </w:p>
        </w:tc>
        <w:tc>
          <w:tcPr>
            <w:tcW w:w="2009" w:type="pct"/>
          </w:tcPr>
          <w:p w:rsidR="003F7283" w:rsidRPr="007732DA" w:rsidRDefault="003F7283" w:rsidP="003F7283">
            <w:pPr>
              <w:rPr>
                <w:rFonts w:ascii="Candara" w:hAnsi="Candara"/>
              </w:rPr>
            </w:pPr>
            <w:r w:rsidRPr="007732DA">
              <w:rPr>
                <w:rFonts w:ascii="Candara" w:hAnsi="Candara"/>
              </w:rPr>
              <w:t>Guía para la comprensión lectura “Ay, cuento me quiero”</w:t>
            </w:r>
          </w:p>
          <w:p w:rsidR="003F7283" w:rsidRPr="007732DA" w:rsidRDefault="003F7283" w:rsidP="003F7283">
            <w:pPr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3F7283" w:rsidRPr="007732DA" w:rsidRDefault="003F7283" w:rsidP="003F7283">
            <w:pPr>
              <w:rPr>
                <w:rFonts w:ascii="Candara" w:hAnsi="Candara"/>
              </w:rPr>
            </w:pPr>
            <w:r w:rsidRPr="00EE75C3">
              <w:rPr>
                <w:rFonts w:ascii="Candara" w:hAnsi="Candara"/>
              </w:rPr>
              <w:t>Formativo</w:t>
            </w:r>
            <w:r w:rsidR="00A83453">
              <w:rPr>
                <w:rFonts w:ascii="Candara" w:hAnsi="Candara"/>
              </w:rPr>
              <w:t xml:space="preserve"> </w:t>
            </w:r>
            <w:r w:rsidR="006252B7">
              <w:rPr>
                <w:rFonts w:ascii="Candara" w:hAnsi="Candara"/>
              </w:rPr>
              <w:t>(Estrategia de comprensión de lectura, sin evaluación)</w:t>
            </w:r>
            <w:bookmarkStart w:id="0" w:name="_GoBack"/>
            <w:bookmarkEnd w:id="0"/>
          </w:p>
        </w:tc>
      </w:tr>
      <w:tr w:rsidR="003F7283" w:rsidRPr="007732DA" w:rsidTr="002A1368">
        <w:tc>
          <w:tcPr>
            <w:tcW w:w="988" w:type="pct"/>
          </w:tcPr>
          <w:p w:rsidR="003F7283" w:rsidRPr="00936D8D" w:rsidRDefault="003F7283" w:rsidP="003F728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Inicio de estrategia de escritura “Diario de vida”  </w:t>
            </w:r>
          </w:p>
        </w:tc>
        <w:tc>
          <w:tcPr>
            <w:tcW w:w="718" w:type="pct"/>
          </w:tcPr>
          <w:p w:rsidR="003F7283" w:rsidRPr="00936D8D" w:rsidRDefault="003F7283" w:rsidP="003F7283">
            <w:pPr>
              <w:rPr>
                <w:rFonts w:ascii="Candara" w:hAnsi="Candara"/>
              </w:rPr>
            </w:pPr>
            <w:r w:rsidRPr="007732DA">
              <w:rPr>
                <w:rFonts w:ascii="Candara" w:hAnsi="Candara"/>
              </w:rPr>
              <w:t>Escribir con letra clara, separando las palabras con un espacio para que puedan ser leídas por otros con facilidad.</w:t>
            </w:r>
          </w:p>
        </w:tc>
        <w:tc>
          <w:tcPr>
            <w:tcW w:w="2009" w:type="pct"/>
          </w:tcPr>
          <w:p w:rsidR="003F7283" w:rsidRPr="00936D8D" w:rsidRDefault="003F7283" w:rsidP="003F7283">
            <w:pPr>
              <w:rPr>
                <w:rFonts w:ascii="Candara" w:hAnsi="Candara"/>
              </w:rPr>
            </w:pPr>
            <w:r w:rsidRPr="007732DA">
              <w:rPr>
                <w:rFonts w:ascii="Candara" w:hAnsi="Candara"/>
              </w:rPr>
              <w:t>Cuaderno de caligrafía</w:t>
            </w:r>
            <w:r w:rsidR="007732DA">
              <w:rPr>
                <w:rFonts w:ascii="Candara" w:hAnsi="Candara"/>
              </w:rPr>
              <w:t xml:space="preserve">. </w:t>
            </w:r>
          </w:p>
        </w:tc>
        <w:tc>
          <w:tcPr>
            <w:tcW w:w="1285" w:type="pct"/>
          </w:tcPr>
          <w:p w:rsidR="003F7283" w:rsidRPr="007732DA" w:rsidRDefault="003F7283" w:rsidP="003F7283">
            <w:pPr>
              <w:rPr>
                <w:rFonts w:ascii="Candara" w:hAnsi="Candara"/>
              </w:rPr>
            </w:pPr>
            <w:r w:rsidRPr="00EE75C3">
              <w:rPr>
                <w:rFonts w:ascii="Candara" w:hAnsi="Candara"/>
              </w:rPr>
              <w:t>Formativo</w:t>
            </w:r>
            <w:r w:rsidR="00A83453">
              <w:rPr>
                <w:rFonts w:ascii="Candara" w:hAnsi="Candara"/>
              </w:rPr>
              <w:t xml:space="preserve"> (acumulativa) </w:t>
            </w:r>
          </w:p>
        </w:tc>
      </w:tr>
    </w:tbl>
    <w:p w:rsidR="00936D8D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A considerar:</w:t>
      </w:r>
    </w:p>
    <w:p w:rsidR="003F5C66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La sala de computación estará disponible exclusivamente para trabajar en el aprendizaje remoto para el auto aprendizaje.</w:t>
      </w:r>
    </w:p>
    <w:p w:rsidR="00936D8D" w:rsidRPr="00936D8D" w:rsidRDefault="00936D8D" w:rsidP="00936D8D">
      <w:pPr>
        <w:pStyle w:val="Sinespaciado"/>
        <w:rPr>
          <w:rFonts w:ascii="Candara" w:hAnsi="Candara"/>
        </w:rPr>
      </w:pPr>
    </w:p>
    <w:p w:rsidR="00936D8D" w:rsidRPr="00936D8D" w:rsidRDefault="00936D8D" w:rsidP="007F2E57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Anexos</w:t>
      </w: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87AA9"/>
    <w:rsid w:val="001B5F17"/>
    <w:rsid w:val="002A1368"/>
    <w:rsid w:val="002C47E0"/>
    <w:rsid w:val="003F5C66"/>
    <w:rsid w:val="003F7283"/>
    <w:rsid w:val="004F28FD"/>
    <w:rsid w:val="006252B7"/>
    <w:rsid w:val="006C28D3"/>
    <w:rsid w:val="007732DA"/>
    <w:rsid w:val="007B149E"/>
    <w:rsid w:val="007F2E57"/>
    <w:rsid w:val="008D6571"/>
    <w:rsid w:val="00931A2B"/>
    <w:rsid w:val="00936D8D"/>
    <w:rsid w:val="00A629AF"/>
    <w:rsid w:val="00A83453"/>
    <w:rsid w:val="00A8525D"/>
    <w:rsid w:val="00C11E2F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Pamela Mabel Millas Pedreros</cp:lastModifiedBy>
  <cp:revision>3</cp:revision>
  <cp:lastPrinted>2020-03-17T20:17:00Z</cp:lastPrinted>
  <dcterms:created xsi:type="dcterms:W3CDTF">2020-03-17T22:48:00Z</dcterms:created>
  <dcterms:modified xsi:type="dcterms:W3CDTF">2020-03-17T22:55:00Z</dcterms:modified>
</cp:coreProperties>
</file>