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6671A0" w:rsidRDefault="00C11E2F">
      <w:pPr>
        <w:rPr>
          <w:rFonts w:ascii="Candara" w:hAnsi="Candara"/>
          <w:lang w:val="es-ES"/>
        </w:rPr>
      </w:pPr>
      <w:r w:rsidRPr="006671A0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6671A0" w:rsidRDefault="00C11E2F" w:rsidP="00C11E2F">
      <w:pPr>
        <w:pStyle w:val="Puesto"/>
        <w:jc w:val="right"/>
        <w:rPr>
          <w:rFonts w:ascii="Candara" w:hAnsi="Candara"/>
          <w:lang w:val="es-ES"/>
        </w:rPr>
      </w:pPr>
      <w:r w:rsidRPr="006671A0">
        <w:rPr>
          <w:rFonts w:ascii="Candara" w:hAnsi="Candara"/>
          <w:lang w:val="es-ES"/>
        </w:rPr>
        <w:t>Ruta de autoaprendizaje</w:t>
      </w:r>
    </w:p>
    <w:p w:rsidR="001B5F17" w:rsidRPr="006671A0" w:rsidRDefault="001B5F17" w:rsidP="003F5C66">
      <w:pPr>
        <w:pStyle w:val="Sinespaciado"/>
        <w:jc w:val="right"/>
        <w:rPr>
          <w:rFonts w:ascii="Candara" w:hAnsi="Candara"/>
          <w:b/>
          <w:lang w:val="es-ES"/>
        </w:rPr>
      </w:pPr>
      <w:r w:rsidRPr="006671A0">
        <w:rPr>
          <w:rFonts w:ascii="Candara" w:hAnsi="Candara"/>
          <w:b/>
          <w:lang w:val="es-ES"/>
        </w:rPr>
        <w:t>Plan de aprendizaje remoto</w:t>
      </w:r>
    </w:p>
    <w:p w:rsidR="00936D8D" w:rsidRPr="006671A0" w:rsidRDefault="002C47E0" w:rsidP="00936D8D">
      <w:pPr>
        <w:pStyle w:val="Sinespaciado"/>
        <w:jc w:val="right"/>
        <w:rPr>
          <w:rFonts w:ascii="Candara" w:hAnsi="Candara"/>
          <w:b/>
          <w:lang w:val="es-ES"/>
        </w:rPr>
      </w:pPr>
      <w:r w:rsidRPr="006671A0">
        <w:rPr>
          <w:rFonts w:ascii="Candara" w:hAnsi="Candara"/>
          <w:b/>
          <w:lang w:val="es-ES"/>
        </w:rPr>
        <w:t xml:space="preserve"> </w:t>
      </w:r>
      <w:r w:rsidR="00C11E2F" w:rsidRPr="006671A0">
        <w:rPr>
          <w:rFonts w:ascii="Candara" w:hAnsi="Candara"/>
          <w:b/>
          <w:lang w:val="es-ES"/>
        </w:rPr>
        <w:t>(En tiempos de covid-19)</w:t>
      </w:r>
    </w:p>
    <w:p w:rsidR="00C11E2F" w:rsidRPr="006671A0" w:rsidRDefault="00783317" w:rsidP="00936D8D">
      <w:pPr>
        <w:pStyle w:val="Sinespaciado"/>
        <w:rPr>
          <w:rFonts w:ascii="Candara" w:hAnsi="Candara"/>
          <w:b/>
          <w:lang w:val="es-ES"/>
        </w:rPr>
      </w:pPr>
      <w:r>
        <w:rPr>
          <w:rFonts w:ascii="Candara" w:hAnsi="Candara"/>
          <w:lang w:val="es-ES"/>
        </w:rPr>
        <w:t>Semana del 16 al 30</w:t>
      </w:r>
      <w:r w:rsidR="00C11E2F" w:rsidRPr="006671A0">
        <w:rPr>
          <w:rFonts w:ascii="Candara" w:hAnsi="Candara"/>
          <w:lang w:val="es-ES"/>
        </w:rPr>
        <w:t xml:space="preserve"> de marzo</w:t>
      </w:r>
    </w:p>
    <w:p w:rsidR="002C47E0" w:rsidRPr="006671A0" w:rsidRDefault="002C47E0" w:rsidP="00936D8D">
      <w:pPr>
        <w:pStyle w:val="Sinespaciado"/>
        <w:rPr>
          <w:rFonts w:ascii="Candara" w:hAnsi="Candara"/>
          <w:lang w:val="es-ES"/>
        </w:rPr>
      </w:pPr>
      <w:r w:rsidRPr="006671A0">
        <w:rPr>
          <w:rFonts w:ascii="Candara" w:hAnsi="Candara"/>
          <w:lang w:val="es-ES"/>
        </w:rPr>
        <w:t xml:space="preserve">Curso: </w:t>
      </w:r>
      <w:r w:rsidR="00CA0E34" w:rsidRPr="006671A0">
        <w:rPr>
          <w:rFonts w:ascii="Candara" w:hAnsi="Candara"/>
          <w:lang w:val="es-ES"/>
        </w:rPr>
        <w:t xml:space="preserve">4to Medio </w:t>
      </w:r>
    </w:p>
    <w:p w:rsidR="00936D8D" w:rsidRPr="006671A0" w:rsidRDefault="00936D8D" w:rsidP="00936D8D">
      <w:pPr>
        <w:pStyle w:val="Sinespaciado"/>
        <w:rPr>
          <w:rFonts w:ascii="Candara" w:hAnsi="Candara"/>
          <w:lang w:val="es-ES"/>
        </w:rPr>
      </w:pPr>
      <w:r w:rsidRPr="006671A0">
        <w:rPr>
          <w:rFonts w:ascii="Candara" w:hAnsi="Candara"/>
          <w:lang w:val="es-ES"/>
        </w:rPr>
        <w:t>Asignatura</w:t>
      </w:r>
      <w:r w:rsidR="007F2E57" w:rsidRPr="006671A0">
        <w:rPr>
          <w:rFonts w:ascii="Candara" w:hAnsi="Candara"/>
          <w:lang w:val="es-ES"/>
        </w:rPr>
        <w:t xml:space="preserve">: </w:t>
      </w:r>
      <w:r w:rsidR="00CA0E34" w:rsidRPr="006671A0">
        <w:rPr>
          <w:rFonts w:ascii="Candara" w:hAnsi="Candara"/>
          <w:lang w:val="es-ES"/>
        </w:rPr>
        <w:t>Ciencias</w:t>
      </w:r>
      <w:r w:rsidR="00783317">
        <w:rPr>
          <w:rFonts w:ascii="Candara" w:hAnsi="Candara"/>
          <w:lang w:val="es-ES"/>
        </w:rPr>
        <w:t>/Prof. Víctor Mandujano</w:t>
      </w:r>
    </w:p>
    <w:p w:rsidR="007F2E57" w:rsidRPr="006671A0" w:rsidRDefault="007F2E57" w:rsidP="00936D8D">
      <w:pPr>
        <w:pStyle w:val="Sinespaciado"/>
        <w:rPr>
          <w:rFonts w:ascii="Candara" w:hAnsi="Candara"/>
          <w:lang w:val="es-ES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679"/>
        <w:gridCol w:w="5169"/>
        <w:gridCol w:w="3698"/>
      </w:tblGrid>
      <w:tr w:rsidR="00936D8D" w:rsidRPr="006671A0" w:rsidTr="00E71591">
        <w:tc>
          <w:tcPr>
            <w:tcW w:w="988" w:type="pct"/>
          </w:tcPr>
          <w:p w:rsidR="00936D8D" w:rsidRPr="006671A0" w:rsidRDefault="00936D8D" w:rsidP="006C28D3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931" w:type="pct"/>
          </w:tcPr>
          <w:p w:rsidR="00936D8D" w:rsidRPr="006671A0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1796" w:type="pct"/>
          </w:tcPr>
          <w:p w:rsidR="00936D8D" w:rsidRPr="006671A0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6671A0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6671A0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Páginas web</w:t>
            </w:r>
          </w:p>
          <w:p w:rsidR="00936D8D" w:rsidRPr="006671A0" w:rsidRDefault="00936D8D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</w:tcPr>
          <w:p w:rsidR="00936D8D" w:rsidRPr="006671A0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6671A0" w:rsidRDefault="00936D8D" w:rsidP="002C47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E71591" w:rsidRPr="006671A0" w:rsidTr="00E71591">
        <w:tc>
          <w:tcPr>
            <w:tcW w:w="988" w:type="pct"/>
            <w:vMerge w:val="restart"/>
          </w:tcPr>
          <w:p w:rsidR="00E71591" w:rsidRPr="006671A0" w:rsidRDefault="00E71591" w:rsidP="00AE5929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Explicar, basados en investigaciones y modelos, cómo los avances tecnológicos (en robótica, telecomunicaciones, astronomía, física cuántica, entre otros) han permitido al ser humano ampliar sus capacidades sensoriales y su comprensión de fenómenos relacionados con la materia, los seres vivos y el entorno.</w:t>
            </w:r>
          </w:p>
        </w:tc>
        <w:tc>
          <w:tcPr>
            <w:tcW w:w="931" w:type="pct"/>
            <w:vMerge w:val="restart"/>
          </w:tcPr>
          <w:p w:rsidR="006671A0" w:rsidRPr="006671A0" w:rsidRDefault="00E71591" w:rsidP="00E71591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Elegir 3 </w:t>
            </w:r>
            <w:r w:rsidR="006671A0" w:rsidRPr="006671A0">
              <w:rPr>
                <w:rFonts w:ascii="Candara" w:hAnsi="Candara"/>
                <w:lang w:val="es-ES"/>
              </w:rPr>
              <w:t>áreas</w:t>
            </w:r>
            <w:r w:rsidRPr="006671A0">
              <w:rPr>
                <w:rFonts w:ascii="Candara" w:hAnsi="Candara"/>
                <w:lang w:val="es-ES"/>
              </w:rPr>
              <w:t xml:space="preserve"> de la ciencia diferentes y elaborar un ensayo de una plana (Arial 12, titulo 16, sin interlineado, hoja de carta), para cada unas de las </w:t>
            </w:r>
            <w:r w:rsidR="006671A0" w:rsidRPr="006671A0">
              <w:rPr>
                <w:rFonts w:ascii="Candara" w:hAnsi="Candara"/>
                <w:lang w:val="es-ES"/>
              </w:rPr>
              <w:t>áreas</w:t>
            </w:r>
            <w:r w:rsidRPr="006671A0">
              <w:rPr>
                <w:rFonts w:ascii="Candara" w:hAnsi="Candara"/>
                <w:lang w:val="es-ES"/>
              </w:rPr>
              <w:t xml:space="preserve">, sobre los </w:t>
            </w:r>
            <w:r w:rsidR="006671A0" w:rsidRPr="006671A0">
              <w:rPr>
                <w:rFonts w:ascii="Candara" w:hAnsi="Candara"/>
                <w:lang w:val="es-ES"/>
              </w:rPr>
              <w:t>últimos</w:t>
            </w:r>
            <w:r w:rsidRPr="006671A0">
              <w:rPr>
                <w:rFonts w:ascii="Candara" w:hAnsi="Candara"/>
                <w:lang w:val="es-ES"/>
              </w:rPr>
              <w:t xml:space="preserve"> avances </w:t>
            </w:r>
            <w:r w:rsidR="006671A0" w:rsidRPr="006671A0">
              <w:rPr>
                <w:rFonts w:ascii="Candara" w:hAnsi="Candara"/>
                <w:lang w:val="es-ES"/>
              </w:rPr>
              <w:t>tecnológicos</w:t>
            </w:r>
            <w:r w:rsidRPr="006671A0">
              <w:rPr>
                <w:rFonts w:ascii="Candara" w:hAnsi="Candara"/>
                <w:lang w:val="es-ES"/>
              </w:rPr>
              <w:t xml:space="preserve"> que han permitido al ser humano ampliar sus capacidades sensoriales </w:t>
            </w:r>
          </w:p>
          <w:p w:rsidR="00E71591" w:rsidRPr="006671A0" w:rsidRDefault="00E71591" w:rsidP="00E71591">
            <w:pPr>
              <w:rPr>
                <w:rFonts w:ascii="Candara" w:hAnsi="Candara"/>
                <w:lang w:val="es-ES"/>
              </w:rPr>
            </w:pPr>
          </w:p>
          <w:p w:rsidR="00E71591" w:rsidRPr="006671A0" w:rsidRDefault="00E71591" w:rsidP="00E71591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Utilizando a lo menos 3 referencias </w:t>
            </w:r>
            <w:r w:rsidR="006671A0" w:rsidRPr="006671A0">
              <w:rPr>
                <w:rFonts w:ascii="Candara" w:hAnsi="Candara"/>
                <w:lang w:val="es-ES"/>
              </w:rPr>
              <w:t>científicas</w:t>
            </w:r>
            <w:r w:rsidRPr="006671A0">
              <w:rPr>
                <w:rFonts w:ascii="Candara" w:hAnsi="Candara"/>
                <w:lang w:val="es-ES"/>
              </w:rPr>
              <w:t xml:space="preserve"> (</w:t>
            </w:r>
            <w:r w:rsidR="006671A0" w:rsidRPr="006671A0">
              <w:rPr>
                <w:rFonts w:ascii="Candara" w:hAnsi="Candara"/>
                <w:lang w:val="es-ES"/>
              </w:rPr>
              <w:t>artículos</w:t>
            </w:r>
            <w:r w:rsidRPr="006671A0">
              <w:rPr>
                <w:rFonts w:ascii="Candara" w:hAnsi="Candara"/>
                <w:lang w:val="es-ES"/>
              </w:rPr>
              <w:t xml:space="preserve"> de revistas </w:t>
            </w:r>
            <w:r w:rsidR="006671A0" w:rsidRPr="006671A0">
              <w:rPr>
                <w:rFonts w:ascii="Candara" w:hAnsi="Candara"/>
                <w:lang w:val="es-ES"/>
              </w:rPr>
              <w:t>científicas</w:t>
            </w:r>
            <w:r w:rsidRPr="006671A0">
              <w:rPr>
                <w:rFonts w:ascii="Candara" w:hAnsi="Candara"/>
                <w:lang w:val="es-ES"/>
              </w:rPr>
              <w:t>)</w:t>
            </w:r>
          </w:p>
        </w:tc>
        <w:tc>
          <w:tcPr>
            <w:tcW w:w="1796" w:type="pct"/>
          </w:tcPr>
          <w:p w:rsidR="00E71591" w:rsidRPr="006671A0" w:rsidRDefault="00783317" w:rsidP="00E71591">
            <w:pPr>
              <w:rPr>
                <w:lang w:val="es-ES"/>
              </w:rPr>
            </w:pPr>
            <w:hyperlink r:id="rId5" w:history="1">
              <w:r w:rsidR="00E71591" w:rsidRPr="006671A0">
                <w:rPr>
                  <w:rStyle w:val="Hipervnculo"/>
                  <w:lang w:val="es-ES"/>
                </w:rPr>
                <w:t>https://comohacerunensayobien.com/</w:t>
              </w:r>
            </w:hyperlink>
          </w:p>
        </w:tc>
        <w:tc>
          <w:tcPr>
            <w:tcW w:w="1285" w:type="pct"/>
            <w:vMerge w:val="restart"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10 puntos cada ensayo</w:t>
            </w:r>
          </w:p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Titulo explicativo 2 </w:t>
            </w:r>
            <w:proofErr w:type="spellStart"/>
            <w:r w:rsidRPr="006671A0">
              <w:rPr>
                <w:rFonts w:ascii="Candara" w:hAnsi="Candara"/>
                <w:lang w:val="es-ES"/>
              </w:rPr>
              <w:t>pts</w:t>
            </w:r>
            <w:proofErr w:type="spellEnd"/>
          </w:p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Contenidos 4pts </w:t>
            </w:r>
          </w:p>
          <w:p w:rsidR="00E71591" w:rsidRPr="006671A0" w:rsidRDefault="006671A0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Bibliografía</w:t>
            </w:r>
            <w:r w:rsidR="00E71591" w:rsidRPr="006671A0">
              <w:rPr>
                <w:rFonts w:ascii="Candara" w:hAnsi="Candara"/>
                <w:lang w:val="es-ES"/>
              </w:rPr>
              <w:t xml:space="preserve"> referenciada en el contenido 2pts</w:t>
            </w:r>
          </w:p>
          <w:p w:rsidR="00E71591" w:rsidRPr="006671A0" w:rsidRDefault="006671A0" w:rsidP="00C11E2F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Bibliografía</w:t>
            </w:r>
            <w:r w:rsidR="00E71591" w:rsidRPr="006671A0">
              <w:rPr>
                <w:rFonts w:ascii="Candara" w:hAnsi="Candara"/>
                <w:lang w:val="es-ES"/>
              </w:rPr>
              <w:t xml:space="preserve"> (APA o ISO) 2 </w:t>
            </w:r>
            <w:proofErr w:type="spellStart"/>
            <w:r w:rsidR="00E71591" w:rsidRPr="006671A0">
              <w:rPr>
                <w:rFonts w:ascii="Candara" w:hAnsi="Candara"/>
                <w:lang w:val="es-ES"/>
              </w:rPr>
              <w:t>pts</w:t>
            </w:r>
            <w:proofErr w:type="spellEnd"/>
            <w:r w:rsidR="00E71591" w:rsidRPr="006671A0">
              <w:rPr>
                <w:rFonts w:ascii="Candara" w:hAnsi="Candara"/>
                <w:lang w:val="es-ES"/>
              </w:rPr>
              <w:t xml:space="preserve"> </w:t>
            </w: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783317" w:rsidP="00E71591">
            <w:pPr>
              <w:rPr>
                <w:lang w:val="es-ES"/>
              </w:rPr>
            </w:pPr>
            <w:hyperlink r:id="rId6" w:history="1">
              <w:r w:rsidR="00E71591" w:rsidRPr="006671A0">
                <w:rPr>
                  <w:rStyle w:val="Hipervnculo"/>
                  <w:lang w:val="es-ES"/>
                </w:rPr>
                <w:t>http://www.revistas.unam.mx/front/</w:t>
              </w:r>
            </w:hyperlink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783317" w:rsidP="00E71591">
            <w:pPr>
              <w:rPr>
                <w:lang w:val="es-ES"/>
              </w:rPr>
            </w:pPr>
            <w:hyperlink r:id="rId7" w:history="1">
              <w:r w:rsidR="00E71591" w:rsidRPr="006671A0">
                <w:rPr>
                  <w:rStyle w:val="Hipervnculo"/>
                  <w:lang w:val="es-ES"/>
                </w:rPr>
                <w:t>https://www.hotcourseslatinoamerica.com/study-abroad-info/choosing-a-university/como-escribir-un-articulo-cientifico-o-paper-para-la-universidad/</w:t>
              </w:r>
            </w:hyperlink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E71591" w:rsidRPr="006671A0" w:rsidTr="00E71591">
        <w:tc>
          <w:tcPr>
            <w:tcW w:w="988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931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796" w:type="pct"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E71591" w:rsidRPr="006671A0" w:rsidRDefault="00E71591" w:rsidP="00C11E2F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6671A0" w:rsidRDefault="00936D8D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6671A0" w:rsidRPr="006671A0" w:rsidRDefault="006671A0" w:rsidP="00936D8D">
      <w:pPr>
        <w:pStyle w:val="Sinespaciado"/>
        <w:rPr>
          <w:rFonts w:ascii="Candara" w:hAnsi="Candara"/>
          <w:lang w:val="es-ES"/>
        </w:rPr>
      </w:pPr>
    </w:p>
    <w:p w:rsidR="00936D8D" w:rsidRPr="006671A0" w:rsidRDefault="00936D8D" w:rsidP="00936D8D">
      <w:pPr>
        <w:pStyle w:val="Sinespaciado"/>
        <w:rPr>
          <w:rFonts w:ascii="Candara" w:hAnsi="Candara"/>
          <w:lang w:val="es-ES"/>
        </w:rPr>
      </w:pPr>
      <w:r w:rsidRPr="006671A0">
        <w:rPr>
          <w:rFonts w:ascii="Candara" w:hAnsi="Candara"/>
          <w:lang w:val="es-ES"/>
        </w:rPr>
        <w:lastRenderedPageBreak/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6671A0" w:rsidTr="00AE5929">
        <w:tc>
          <w:tcPr>
            <w:tcW w:w="988" w:type="pct"/>
          </w:tcPr>
          <w:p w:rsidR="00936D8D" w:rsidRPr="006671A0" w:rsidRDefault="00936D8D" w:rsidP="002E09E0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Temas/contenidos/Unidad</w:t>
            </w:r>
          </w:p>
        </w:tc>
        <w:tc>
          <w:tcPr>
            <w:tcW w:w="718" w:type="pct"/>
          </w:tcPr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Tipo de actividad</w:t>
            </w:r>
          </w:p>
        </w:tc>
        <w:tc>
          <w:tcPr>
            <w:tcW w:w="2009" w:type="pct"/>
          </w:tcPr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Recurso para realizar la actividad. </w:t>
            </w:r>
          </w:p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Link textos de estudio digitales</w:t>
            </w:r>
          </w:p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Páginas web</w:t>
            </w:r>
          </w:p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</w:tcPr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Sistema de Evaluación formativa</w:t>
            </w:r>
          </w:p>
          <w:p w:rsidR="00936D8D" w:rsidRPr="006671A0" w:rsidRDefault="00936D8D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 (al retorno a clases)</w:t>
            </w:r>
          </w:p>
        </w:tc>
      </w:tr>
      <w:tr w:rsidR="006671A0" w:rsidRPr="006671A0" w:rsidTr="00AE5929">
        <w:tc>
          <w:tcPr>
            <w:tcW w:w="988" w:type="pct"/>
            <w:vMerge w:val="restart"/>
          </w:tcPr>
          <w:p w:rsidR="006671A0" w:rsidRPr="006671A0" w:rsidRDefault="006671A0" w:rsidP="00AE5929">
            <w:pPr>
              <w:pStyle w:val="Default"/>
              <w:rPr>
                <w:sz w:val="18"/>
                <w:szCs w:val="18"/>
                <w:lang w:val="es-ES"/>
              </w:rPr>
            </w:pPr>
            <w:r w:rsidRPr="006671A0">
              <w:rPr>
                <w:sz w:val="18"/>
                <w:szCs w:val="18"/>
                <w:lang w:val="es-ES"/>
              </w:rPr>
              <w:t xml:space="preserve">Formular preguntas y problemas sobre tópicos científicos de interés, a partir de la observación de fenómenos y/o la exploración de diversas fuentes. </w:t>
            </w:r>
          </w:p>
          <w:p w:rsidR="006671A0" w:rsidRPr="006671A0" w:rsidRDefault="006671A0" w:rsidP="00AE5929">
            <w:pPr>
              <w:rPr>
                <w:rFonts w:ascii="Candara" w:hAnsi="Candara"/>
                <w:lang w:val="es-ES"/>
              </w:rPr>
            </w:pPr>
          </w:p>
          <w:p w:rsidR="006671A0" w:rsidRPr="006671A0" w:rsidRDefault="006671A0" w:rsidP="00AE5929">
            <w:pPr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>Describir patrones, tendencias y relaciones entre datos, información y variables.</w:t>
            </w:r>
          </w:p>
        </w:tc>
        <w:tc>
          <w:tcPr>
            <w:tcW w:w="718" w:type="pct"/>
            <w:vMerge w:val="restar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Identifica un tema actual al cual podrías obtener información, ¿Cuáles son las variables implicas en el tema? ¿Qué datos puedes obtener? (todo cuantitativo) </w:t>
            </w: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Recopila información que te permita elaborar tablas y graficar la información obtenida (ambos) </w:t>
            </w:r>
          </w:p>
        </w:tc>
        <w:tc>
          <w:tcPr>
            <w:tcW w:w="2009" w:type="pct"/>
          </w:tcPr>
          <w:p w:rsidR="006671A0" w:rsidRPr="006671A0" w:rsidRDefault="00783317" w:rsidP="006671A0">
            <w:pPr>
              <w:rPr>
                <w:lang w:val="es-ES"/>
              </w:rPr>
            </w:pPr>
            <w:hyperlink r:id="rId8" w:history="1">
              <w:r w:rsidR="006671A0" w:rsidRPr="006671A0">
                <w:rPr>
                  <w:rStyle w:val="Hipervnculo"/>
                  <w:lang w:val="es-ES"/>
                </w:rPr>
                <w:t>https://www.guioteca.com/educacion-para-ninos/como-hacer-un-trabajo-de-investigacion-aprende-paso-a-paso/</w:t>
              </w:r>
            </w:hyperlink>
          </w:p>
        </w:tc>
        <w:tc>
          <w:tcPr>
            <w:tcW w:w="1285" w:type="pct"/>
            <w:vMerge w:val="restar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Elaborar el planteamiento del problema, en 10 líneas establecer por que es importante analizar el tema seleccionado (5 </w:t>
            </w:r>
            <w:proofErr w:type="spellStart"/>
            <w:r w:rsidRPr="006671A0">
              <w:rPr>
                <w:rFonts w:ascii="Candara" w:hAnsi="Candara"/>
                <w:lang w:val="es-ES"/>
              </w:rPr>
              <w:t>pts</w:t>
            </w:r>
            <w:proofErr w:type="spellEnd"/>
            <w:r w:rsidRPr="006671A0">
              <w:rPr>
                <w:rFonts w:ascii="Candara" w:hAnsi="Candara"/>
                <w:lang w:val="es-ES"/>
              </w:rPr>
              <w:t>)</w:t>
            </w: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Establecer una metodología que permita recopilar la información (3 </w:t>
            </w:r>
            <w:proofErr w:type="spellStart"/>
            <w:r w:rsidRPr="006671A0">
              <w:rPr>
                <w:rFonts w:ascii="Candara" w:hAnsi="Candara"/>
                <w:lang w:val="es-ES"/>
              </w:rPr>
              <w:t>pts</w:t>
            </w:r>
            <w:proofErr w:type="spellEnd"/>
            <w:r w:rsidRPr="006671A0">
              <w:rPr>
                <w:rFonts w:ascii="Candara" w:hAnsi="Candara"/>
                <w:lang w:val="es-ES"/>
              </w:rPr>
              <w:t>)</w:t>
            </w: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  <w:r w:rsidRPr="006671A0">
              <w:rPr>
                <w:rFonts w:ascii="Candara" w:hAnsi="Candara"/>
                <w:lang w:val="es-ES"/>
              </w:rPr>
              <w:t xml:space="preserve">A partir de la metodología planteada mantén un registro constante durante 7 </w:t>
            </w:r>
            <w:proofErr w:type="spellStart"/>
            <w:r w:rsidRPr="006671A0">
              <w:rPr>
                <w:rFonts w:ascii="Candara" w:hAnsi="Candara"/>
                <w:lang w:val="es-ES"/>
              </w:rPr>
              <w:t>dias</w:t>
            </w:r>
            <w:proofErr w:type="spellEnd"/>
            <w:r w:rsidRPr="006671A0">
              <w:rPr>
                <w:rFonts w:ascii="Candara" w:hAnsi="Candara"/>
                <w:lang w:val="es-ES"/>
              </w:rPr>
              <w:t xml:space="preserve"> de la lo menos 3 condiciones (1 muestra de control y dos condiciones variables ej. Una planta crecien</w:t>
            </w:r>
            <w:r>
              <w:rPr>
                <w:rFonts w:ascii="Candara" w:hAnsi="Candara"/>
                <w:lang w:val="es-ES"/>
              </w:rPr>
              <w:t xml:space="preserve">do </w:t>
            </w:r>
            <w:r w:rsidRPr="006671A0">
              <w:rPr>
                <w:rFonts w:ascii="Candara" w:hAnsi="Candara"/>
                <w:lang w:val="es-ES"/>
              </w:rPr>
              <w:t>a 20ºC otra a 5</w:t>
            </w:r>
            <w:r>
              <w:rPr>
                <w:rFonts w:ascii="Candara" w:hAnsi="Candara"/>
                <w:lang w:val="es-ES"/>
              </w:rPr>
              <w:t>º</w:t>
            </w:r>
            <w:r w:rsidRPr="006671A0">
              <w:rPr>
                <w:rFonts w:ascii="Candara" w:hAnsi="Candara"/>
                <w:lang w:val="es-ES"/>
              </w:rPr>
              <w:t>C y otra a 36</w:t>
            </w:r>
            <w:r>
              <w:rPr>
                <w:rFonts w:ascii="Candara" w:hAnsi="Candara"/>
                <w:lang w:val="es-ES"/>
              </w:rPr>
              <w:t>º</w:t>
            </w:r>
            <w:r w:rsidRPr="006671A0">
              <w:rPr>
                <w:rFonts w:ascii="Candara" w:hAnsi="Candara"/>
                <w:lang w:val="es-ES"/>
              </w:rPr>
              <w:t>C) 3pts</w:t>
            </w: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783317" w:rsidP="006671A0">
            <w:pPr>
              <w:rPr>
                <w:lang w:val="es-ES"/>
              </w:rPr>
            </w:pPr>
            <w:hyperlink r:id="rId9" w:history="1">
              <w:r w:rsidR="006671A0" w:rsidRPr="006671A0">
                <w:rPr>
                  <w:rStyle w:val="Hipervnculo"/>
                  <w:lang w:val="es-ES"/>
                </w:rPr>
                <w:t>https://www.youtube.com/watch?v=6RwYCEZgoM4</w:t>
              </w:r>
            </w:hyperlink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783317" w:rsidP="006671A0">
            <w:pPr>
              <w:rPr>
                <w:lang w:val="es-ES"/>
              </w:rPr>
            </w:pPr>
            <w:hyperlink r:id="rId10" w:history="1">
              <w:r w:rsidR="006671A0" w:rsidRPr="006671A0">
                <w:rPr>
                  <w:rStyle w:val="Hipervnculo"/>
                  <w:lang w:val="es-ES"/>
                </w:rPr>
                <w:t>https://vmandujanobaeza.wixsite.com/profe</w:t>
              </w:r>
            </w:hyperlink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  <w:tr w:rsidR="006671A0" w:rsidRPr="006671A0" w:rsidTr="00AE5929">
        <w:tc>
          <w:tcPr>
            <w:tcW w:w="98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718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2009" w:type="pct"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  <w:tc>
          <w:tcPr>
            <w:tcW w:w="1285" w:type="pct"/>
            <w:vMerge/>
          </w:tcPr>
          <w:p w:rsidR="006671A0" w:rsidRPr="006671A0" w:rsidRDefault="006671A0" w:rsidP="002E09E0">
            <w:pPr>
              <w:jc w:val="right"/>
              <w:rPr>
                <w:rFonts w:ascii="Candara" w:hAnsi="Candara"/>
                <w:lang w:val="es-ES"/>
              </w:rPr>
            </w:pPr>
          </w:p>
        </w:tc>
      </w:tr>
    </w:tbl>
    <w:p w:rsidR="00936D8D" w:rsidRPr="006671A0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6671A0">
        <w:rPr>
          <w:rFonts w:ascii="Candara" w:hAnsi="Candara"/>
          <w:i/>
          <w:lang w:val="es-ES"/>
        </w:rPr>
        <w:t>A considerar:</w:t>
      </w:r>
    </w:p>
    <w:p w:rsidR="003F5C66" w:rsidRPr="006671A0" w:rsidRDefault="003F5C66" w:rsidP="00936D8D">
      <w:pPr>
        <w:pStyle w:val="Sinespaciado"/>
        <w:rPr>
          <w:rFonts w:ascii="Candara" w:hAnsi="Candara"/>
          <w:i/>
          <w:lang w:val="es-ES"/>
        </w:rPr>
      </w:pPr>
      <w:r w:rsidRPr="006671A0">
        <w:rPr>
          <w:rFonts w:ascii="Candara" w:hAnsi="Candara"/>
          <w:i/>
          <w:lang w:val="es-ES"/>
        </w:rPr>
        <w:t>La sala de computación estará disponible exclusivamente para trabajar en el aprendizaje remoto para el auto aprendizaje.</w:t>
      </w:r>
    </w:p>
    <w:p w:rsidR="00936D8D" w:rsidRPr="006671A0" w:rsidRDefault="00936D8D" w:rsidP="00936D8D">
      <w:pPr>
        <w:pStyle w:val="Sinespaciado"/>
        <w:rPr>
          <w:rFonts w:ascii="Candara" w:hAnsi="Candara"/>
          <w:lang w:val="es-ES"/>
        </w:rPr>
      </w:pPr>
    </w:p>
    <w:p w:rsidR="00936D8D" w:rsidRPr="006671A0" w:rsidRDefault="00936D8D" w:rsidP="007F2E57">
      <w:pPr>
        <w:pStyle w:val="Sinespaciado"/>
        <w:rPr>
          <w:rFonts w:ascii="Candara" w:hAnsi="Candara"/>
          <w:lang w:val="es-ES"/>
        </w:rPr>
      </w:pPr>
      <w:r w:rsidRPr="006671A0">
        <w:rPr>
          <w:rFonts w:ascii="Candara" w:hAnsi="Candara"/>
          <w:lang w:val="es-ES"/>
        </w:rPr>
        <w:t>Anexos</w:t>
      </w:r>
    </w:p>
    <w:sectPr w:rsidR="00936D8D" w:rsidRPr="006671A0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F5C66"/>
    <w:rsid w:val="004F28FD"/>
    <w:rsid w:val="006671A0"/>
    <w:rsid w:val="006C28D3"/>
    <w:rsid w:val="00783317"/>
    <w:rsid w:val="007B149E"/>
    <w:rsid w:val="007F2E57"/>
    <w:rsid w:val="008D6571"/>
    <w:rsid w:val="00936D8D"/>
    <w:rsid w:val="00A8525D"/>
    <w:rsid w:val="00AE5929"/>
    <w:rsid w:val="00C11E2F"/>
    <w:rsid w:val="00CA0E34"/>
    <w:rsid w:val="00D33C9F"/>
    <w:rsid w:val="00D55D4A"/>
    <w:rsid w:val="00E71591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Default">
    <w:name w:val="Default"/>
    <w:rsid w:val="00AE59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E71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oteca.com/educacion-para-ninos/como-hacer-un-trabajo-de-investigacion-aprende-paso-a-pas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tcourseslatinoamerica.com/study-abroad-info/choosing-a-university/como-escribir-un-articulo-cientifico-o-paper-para-la-universida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tas.unam.mx/fro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ohacerunensayobien.com/" TargetMode="External"/><Relationship Id="rId10" Type="http://schemas.openxmlformats.org/officeDocument/2006/relationships/hyperlink" Target="https://vmandujanobaeza.wixsite.com/prof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6RwYCEZgoM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2020-03-26T18:39:00Z</dcterms:created>
  <dcterms:modified xsi:type="dcterms:W3CDTF">2020-03-26T18:39:00Z</dcterms:modified>
</cp:coreProperties>
</file>